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_GBK" w:hAnsi="方正小标宋_GBK" w:eastAsia="方正小标宋_GBK" w:cs="方正小标宋_GBK"/>
          <w:b/>
          <w:bCs/>
          <w:color w:val="000000"/>
          <w:kern w:val="58"/>
          <w:sz w:val="44"/>
          <w:szCs w:val="44"/>
          <w:lang w:val="en-US" w:eastAsia="zh-CN"/>
        </w:rPr>
      </w:pPr>
      <w:r>
        <w:rPr>
          <w:rFonts w:hint="eastAsia"/>
          <w:lang w:val="en-US" w:eastAsia="zh-CN"/>
        </w:rPr>
        <w:t>附件3</w:t>
      </w:r>
    </w:p>
    <w:p>
      <w:pPr>
        <w:jc w:val="center"/>
        <w:rPr>
          <w:rFonts w:hint="default" w:ascii="方正小标宋_GBK" w:hAnsi="方正小标宋_GBK" w:eastAsia="方正小标宋_GBK" w:cs="方正小标宋_GBK"/>
          <w:b/>
          <w:bCs/>
          <w:color w:val="000000"/>
          <w:kern w:val="58"/>
          <w:sz w:val="44"/>
          <w:szCs w:val="44"/>
          <w:lang w:val="en-US" w:eastAsia="zh-CN"/>
        </w:rPr>
      </w:pPr>
      <w:r>
        <w:rPr>
          <w:rFonts w:hint="eastAsia" w:ascii="方正小标宋_GBK" w:hAnsi="方正小标宋_GBK" w:eastAsia="方正小标宋_GBK" w:cs="方正小标宋_GBK"/>
          <w:b/>
          <w:bCs/>
          <w:color w:val="000000"/>
          <w:kern w:val="58"/>
          <w:sz w:val="44"/>
          <w:szCs w:val="44"/>
          <w:lang w:val="en-US" w:eastAsia="zh-CN"/>
        </w:rPr>
        <w:t>投标人注意事项</w:t>
      </w:r>
    </w:p>
    <w:p>
      <w:pPr>
        <w:bidi w:val="0"/>
        <w:ind w:firstLine="560" w:firstLineChars="200"/>
        <w:jc w:val="both"/>
        <w:rPr>
          <w:rFonts w:hint="eastAsia"/>
          <w:lang w:val="en-US" w:eastAsia="zh-CN"/>
        </w:rPr>
      </w:pPr>
    </w:p>
    <w:p>
      <w:pPr>
        <w:adjustRightInd w:val="0"/>
        <w:ind w:firstLine="640" w:firstLineChars="200"/>
        <w:textAlignment w:val="baseline"/>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一、投标费用</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参与竞标的投</w:t>
      </w:r>
      <w:bookmarkStart w:id="8" w:name="_GoBack"/>
      <w:bookmarkEnd w:id="8"/>
      <w:r>
        <w:rPr>
          <w:rFonts w:hint="eastAsia" w:ascii="方正仿宋_GBK" w:hAnsi="方正仿宋_GBK" w:eastAsia="方正仿宋_GBK" w:cs="方正仿宋_GBK"/>
          <w:color w:val="000000"/>
          <w:kern w:val="0"/>
          <w:sz w:val="32"/>
          <w:szCs w:val="32"/>
          <w:lang w:val="en-US" w:eastAsia="zh-CN" w:bidi="ar-SA"/>
        </w:rPr>
        <w:t>标人应承担其编制投标文件与递交投标文件所涉及的一切费用，不论投标结果如何，重庆市矿业工程学校（以下简称采购人）在任何情况下无义务也无责任承担这些费用。</w:t>
      </w:r>
    </w:p>
    <w:p>
      <w:pPr>
        <w:adjustRightInd w:val="0"/>
        <w:ind w:firstLine="640" w:firstLineChars="200"/>
        <w:textAlignment w:val="baseline"/>
        <w:rPr>
          <w:rFonts w:hint="default"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二、关于联合体投标</w:t>
      </w:r>
    </w:p>
    <w:p>
      <w:pPr>
        <w:pStyle w:val="2"/>
        <w:numPr>
          <w:ilvl w:val="0"/>
          <w:numId w:val="0"/>
        </w:numPr>
        <w:ind w:firstLine="640" w:firstLineChars="200"/>
        <w:jc w:val="left"/>
        <w:rPr>
          <w:rFonts w:hint="default"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重庆市矿业工程学校统一收费管理系统及电子票据系统建设项目不接受联合体投标。</w:t>
      </w:r>
    </w:p>
    <w:p>
      <w:pPr>
        <w:adjustRightInd w:val="0"/>
        <w:ind w:firstLine="640" w:firstLineChars="200"/>
        <w:textAlignment w:val="baseline"/>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三、提交投标文件的份数和形式</w:t>
      </w:r>
    </w:p>
    <w:p>
      <w:pPr>
        <w:adjustRightInd w:val="0"/>
        <w:ind w:firstLine="640" w:firstLineChars="200"/>
        <w:textAlignment w:val="baseline"/>
        <w:rPr>
          <w:rFonts w:hint="eastAsia" w:ascii="方正黑体_GBK" w:hAnsi="方正黑体_GBK" w:eastAsia="方正黑体_GBK" w:cs="方正黑体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bidi="ar-SA"/>
        </w:rPr>
        <w:t>（一）投标人需提供纸质投标文件一式三份，其中正本一份，副本二份。副本可为正本的复印件，应与正本一致，如副本与正本出现不一致情况以正本为准。</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投标文件的正本、副本均应密封送达递交谈判地点，应在封套上注明项目名称、投标人名称。若正本、副本分别进行密封的，还应在封套上注明“正本”、“副本”字样。封套的上应加盖投标人公章或由法定代表人授权代表签字。</w:t>
      </w:r>
    </w:p>
    <w:p>
      <w:pPr>
        <w:numPr>
          <w:ilvl w:val="0"/>
          <w:numId w:val="1"/>
        </w:num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电子数据、电报、电话、传真形式的投标文件概不接受。</w:t>
      </w:r>
    </w:p>
    <w:p>
      <w:pPr>
        <w:adjustRightInd w:val="0"/>
        <w:ind w:firstLine="640" w:firstLineChars="200"/>
        <w:textAlignment w:val="baseline"/>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四、无效投标</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投标人发生以下条款情况之一者，视为无效投标：</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（一）投标人不符合规定的资格条件；</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（二）投标人的法定代表人或其授权代表未参加谈判；</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（三）投标人所提交的投标文件未按招标文件规定签字、盖章；</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（四）法定代表人为同一个人的两个及两个以上法人，母公司、全资子公司及其控股公司，同时参与投标；</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（五）单位负责人为同一人或者存在直接控股、管理关系的不同投标人，同时参与投标；</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（六）投标人的技术标准、服务期、质量保证期等不满足招标文件要求的；</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（七）投标人未按谈判采购文件提供相关资料的；</w:t>
      </w:r>
    </w:p>
    <w:p>
      <w:pPr>
        <w:ind w:firstLine="640" w:firstLineChars="200"/>
        <w:jc w:val="both"/>
        <w:rPr>
          <w:rFonts w:hint="eastAsia"/>
          <w:lang w:val="en-US" w:eastAsia="zh-CN"/>
        </w:rPr>
      </w:pPr>
      <w:r>
        <w:rPr>
          <w:rFonts w:hint="eastAsia" w:ascii="方正仿宋_GBK" w:hAnsi="方正仿宋_GBK" w:eastAsia="方正仿宋_GBK" w:cs="方正仿宋_GBK"/>
          <w:color w:val="000000"/>
          <w:kern w:val="0"/>
          <w:sz w:val="32"/>
          <w:szCs w:val="32"/>
          <w:lang w:val="en-US" w:eastAsia="zh-CN" w:bidi="ar-SA"/>
        </w:rPr>
        <w:t>（八）投标人投标文件内容有与国家现行法律法规相违背的内容，或附有采购人无法接受的条件。</w:t>
      </w:r>
    </w:p>
    <w:p>
      <w:pPr>
        <w:adjustRightInd w:val="0"/>
        <w:ind w:firstLine="640" w:firstLineChars="200"/>
        <w:textAlignment w:val="baseline"/>
        <w:rPr>
          <w:rFonts w:hint="eastAsia" w:ascii="方正仿宋_GBK" w:hAnsi="方正仿宋_GBK" w:eastAsia="方正仿宋_GBK" w:cs="方正仿宋_GBK"/>
          <w:color w:val="000000"/>
          <w:kern w:val="0"/>
          <w:sz w:val="32"/>
          <w:szCs w:val="32"/>
          <w:lang w:val="en-US" w:eastAsia="zh-CN" w:bidi="ar-SA"/>
        </w:rPr>
      </w:pPr>
      <w:bookmarkStart w:id="0" w:name="_Toc30355"/>
      <w:bookmarkStart w:id="1" w:name="_Toc79408331"/>
      <w:bookmarkStart w:id="2" w:name="_Toc25841"/>
      <w:bookmarkStart w:id="3" w:name="_Toc32453"/>
      <w:r>
        <w:rPr>
          <w:rFonts w:hint="eastAsia" w:ascii="方正黑体_GBK" w:hAnsi="方正黑体_GBK" w:eastAsia="方正黑体_GBK" w:cs="方正黑体_GBK"/>
          <w:color w:val="000000"/>
          <w:kern w:val="0"/>
          <w:sz w:val="32"/>
          <w:szCs w:val="32"/>
          <w:lang w:val="en-US" w:eastAsia="zh-CN"/>
        </w:rPr>
        <w:t>五、采购终止</w:t>
      </w:r>
      <w:bookmarkEnd w:id="0"/>
      <w:bookmarkEnd w:id="1"/>
      <w:bookmarkEnd w:id="2"/>
      <w:bookmarkEnd w:id="3"/>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default" w:ascii="方正仿宋_GBK" w:hAnsi="方正仿宋_GBK" w:eastAsia="方正仿宋_GBK" w:cs="方正仿宋_GBK"/>
          <w:color w:val="000000"/>
          <w:kern w:val="0"/>
          <w:sz w:val="32"/>
          <w:szCs w:val="32"/>
          <w:lang w:val="en-US" w:eastAsia="zh-CN" w:bidi="ar-SA"/>
        </w:rPr>
        <w:t>在招标采购中，出现下列情形之一的，应予废标：</w:t>
      </w:r>
    </w:p>
    <w:p>
      <w:pPr>
        <w:ind w:firstLine="640" w:firstLineChars="200"/>
        <w:jc w:val="both"/>
        <w:rPr>
          <w:rFonts w:hint="default" w:ascii="方正仿宋_GBK" w:hAnsi="方正仿宋_GBK" w:eastAsia="方正仿宋_GBK" w:cs="方正仿宋_GBK"/>
          <w:color w:val="000000"/>
          <w:kern w:val="0"/>
          <w:sz w:val="32"/>
          <w:szCs w:val="32"/>
          <w:lang w:val="en-US" w:eastAsia="zh-CN" w:bidi="ar-SA"/>
        </w:rPr>
      </w:pPr>
      <w:r>
        <w:rPr>
          <w:rFonts w:hint="default" w:ascii="方正仿宋_GBK" w:hAnsi="方正仿宋_GBK" w:eastAsia="方正仿宋_GBK" w:cs="方正仿宋_GBK"/>
          <w:color w:val="000000"/>
          <w:kern w:val="0"/>
          <w:sz w:val="32"/>
          <w:szCs w:val="32"/>
          <w:lang w:val="en-US" w:eastAsia="zh-CN" w:bidi="ar-SA"/>
        </w:rPr>
        <w:t>（一）符合专业条件的</w:t>
      </w:r>
      <w:r>
        <w:rPr>
          <w:rFonts w:hint="eastAsia" w:ascii="方正仿宋_GBK" w:hAnsi="方正仿宋_GBK" w:eastAsia="方正仿宋_GBK" w:cs="方正仿宋_GBK"/>
          <w:color w:val="000000"/>
          <w:kern w:val="0"/>
          <w:sz w:val="32"/>
          <w:szCs w:val="32"/>
          <w:lang w:val="en-US" w:eastAsia="zh-CN" w:bidi="ar-SA"/>
        </w:rPr>
        <w:t>投标人</w:t>
      </w:r>
      <w:r>
        <w:rPr>
          <w:rFonts w:hint="default" w:ascii="方正仿宋_GBK" w:hAnsi="方正仿宋_GBK" w:eastAsia="方正仿宋_GBK" w:cs="方正仿宋_GBK"/>
          <w:color w:val="000000"/>
          <w:kern w:val="0"/>
          <w:sz w:val="32"/>
          <w:szCs w:val="32"/>
          <w:lang w:val="en-US" w:eastAsia="zh-CN" w:bidi="ar-SA"/>
        </w:rPr>
        <w:t>或者对招标文件作实质响应的</w:t>
      </w:r>
      <w:r>
        <w:rPr>
          <w:rFonts w:hint="eastAsia" w:ascii="方正仿宋_GBK" w:hAnsi="方正仿宋_GBK" w:eastAsia="方正仿宋_GBK" w:cs="方正仿宋_GBK"/>
          <w:color w:val="000000"/>
          <w:kern w:val="0"/>
          <w:sz w:val="32"/>
          <w:szCs w:val="32"/>
          <w:lang w:val="en-US" w:eastAsia="zh-CN" w:bidi="ar-SA"/>
        </w:rPr>
        <w:t>投标人</w:t>
      </w:r>
      <w:r>
        <w:rPr>
          <w:rFonts w:hint="default" w:ascii="方正仿宋_GBK" w:hAnsi="方正仿宋_GBK" w:eastAsia="方正仿宋_GBK" w:cs="方正仿宋_GBK"/>
          <w:color w:val="000000"/>
          <w:kern w:val="0"/>
          <w:sz w:val="32"/>
          <w:szCs w:val="32"/>
          <w:lang w:val="en-US" w:eastAsia="zh-CN" w:bidi="ar-SA"/>
        </w:rPr>
        <w:t>不足三家的；</w:t>
      </w:r>
    </w:p>
    <w:p>
      <w:pPr>
        <w:ind w:firstLine="640" w:firstLineChars="200"/>
        <w:jc w:val="both"/>
        <w:rPr>
          <w:rFonts w:hint="default" w:ascii="方正仿宋_GBK" w:hAnsi="方正仿宋_GBK" w:eastAsia="方正仿宋_GBK" w:cs="方正仿宋_GBK"/>
          <w:color w:val="000000"/>
          <w:kern w:val="0"/>
          <w:sz w:val="32"/>
          <w:szCs w:val="32"/>
          <w:lang w:val="en-US" w:eastAsia="zh-CN" w:bidi="ar-SA"/>
        </w:rPr>
      </w:pPr>
      <w:r>
        <w:rPr>
          <w:rFonts w:hint="default" w:ascii="方正仿宋_GBK" w:hAnsi="方正仿宋_GBK" w:eastAsia="方正仿宋_GBK" w:cs="方正仿宋_GBK"/>
          <w:color w:val="000000"/>
          <w:kern w:val="0"/>
          <w:sz w:val="32"/>
          <w:szCs w:val="32"/>
          <w:lang w:val="en-US" w:eastAsia="zh-CN" w:bidi="ar-SA"/>
        </w:rPr>
        <w:t>（二）出现影响采购公正的违法、违规行为的；</w:t>
      </w:r>
    </w:p>
    <w:p>
      <w:pPr>
        <w:ind w:firstLine="640" w:firstLineChars="200"/>
        <w:jc w:val="both"/>
        <w:rPr>
          <w:rFonts w:hint="default" w:ascii="方正仿宋_GBK" w:hAnsi="方正仿宋_GBK" w:eastAsia="方正仿宋_GBK" w:cs="方正仿宋_GBK"/>
          <w:color w:val="000000"/>
          <w:kern w:val="0"/>
          <w:sz w:val="32"/>
          <w:szCs w:val="32"/>
          <w:lang w:val="en-US" w:eastAsia="zh-CN" w:bidi="ar-SA"/>
        </w:rPr>
      </w:pPr>
      <w:r>
        <w:rPr>
          <w:rFonts w:hint="default" w:ascii="方正仿宋_GBK" w:hAnsi="方正仿宋_GBK" w:eastAsia="方正仿宋_GBK" w:cs="方正仿宋_GBK"/>
          <w:color w:val="000000"/>
          <w:kern w:val="0"/>
          <w:sz w:val="32"/>
          <w:szCs w:val="32"/>
          <w:lang w:val="en-US" w:eastAsia="zh-CN" w:bidi="ar-SA"/>
        </w:rPr>
        <w:t>（三）</w:t>
      </w:r>
      <w:r>
        <w:rPr>
          <w:rFonts w:hint="eastAsia" w:ascii="方正仿宋_GBK" w:hAnsi="方正仿宋_GBK" w:eastAsia="方正仿宋_GBK" w:cs="方正仿宋_GBK"/>
          <w:color w:val="000000"/>
          <w:kern w:val="0"/>
          <w:sz w:val="32"/>
          <w:szCs w:val="32"/>
          <w:lang w:val="en-US" w:eastAsia="zh-CN" w:bidi="ar-SA"/>
        </w:rPr>
        <w:t>投标人</w:t>
      </w:r>
      <w:r>
        <w:rPr>
          <w:rFonts w:hint="default" w:ascii="方正仿宋_GBK" w:hAnsi="方正仿宋_GBK" w:eastAsia="方正仿宋_GBK" w:cs="方正仿宋_GBK"/>
          <w:color w:val="000000"/>
          <w:kern w:val="0"/>
          <w:sz w:val="32"/>
          <w:szCs w:val="32"/>
          <w:lang w:val="en-US" w:eastAsia="zh-CN" w:bidi="ar-SA"/>
        </w:rPr>
        <w:t>的报价均超过了采购</w:t>
      </w:r>
      <w:r>
        <w:rPr>
          <w:rFonts w:hint="eastAsia" w:ascii="方正仿宋_GBK" w:hAnsi="方正仿宋_GBK" w:eastAsia="方正仿宋_GBK" w:cs="方正仿宋_GBK"/>
          <w:color w:val="000000"/>
          <w:kern w:val="0"/>
          <w:sz w:val="32"/>
          <w:szCs w:val="32"/>
          <w:lang w:val="en-US" w:eastAsia="zh-CN" w:bidi="ar-SA"/>
        </w:rPr>
        <w:t>限价</w:t>
      </w:r>
      <w:r>
        <w:rPr>
          <w:rFonts w:hint="default" w:ascii="方正仿宋_GBK" w:hAnsi="方正仿宋_GBK" w:eastAsia="方正仿宋_GBK" w:cs="方正仿宋_GBK"/>
          <w:color w:val="000000"/>
          <w:kern w:val="0"/>
          <w:sz w:val="32"/>
          <w:szCs w:val="32"/>
          <w:lang w:val="en-US" w:eastAsia="zh-CN" w:bidi="ar-SA"/>
        </w:rPr>
        <w:t>，采购人不能支付的；</w:t>
      </w:r>
    </w:p>
    <w:p>
      <w:pPr>
        <w:ind w:firstLine="640" w:firstLineChars="200"/>
        <w:jc w:val="both"/>
        <w:rPr>
          <w:rFonts w:hint="default" w:ascii="方正仿宋_GBK" w:hAnsi="方正仿宋_GBK" w:eastAsia="方正仿宋_GBK" w:cs="方正仿宋_GBK"/>
          <w:color w:val="000000"/>
          <w:kern w:val="0"/>
          <w:sz w:val="32"/>
          <w:szCs w:val="32"/>
          <w:lang w:val="en-US" w:eastAsia="zh-CN" w:bidi="ar-SA"/>
        </w:rPr>
      </w:pPr>
      <w:r>
        <w:rPr>
          <w:rFonts w:hint="default" w:ascii="方正仿宋_GBK" w:hAnsi="方正仿宋_GBK" w:eastAsia="方正仿宋_GBK" w:cs="方正仿宋_GBK"/>
          <w:color w:val="000000"/>
          <w:kern w:val="0"/>
          <w:sz w:val="32"/>
          <w:szCs w:val="32"/>
          <w:lang w:val="en-US" w:eastAsia="zh-CN" w:bidi="ar-SA"/>
        </w:rPr>
        <w:t>（四）因重大变故，采购任务取消的。</w:t>
      </w:r>
    </w:p>
    <w:p>
      <w:pPr>
        <w:ind w:firstLine="640" w:firstLineChars="200"/>
        <w:jc w:val="both"/>
        <w:rPr>
          <w:rFonts w:hint="default" w:ascii="方正仿宋_GBK" w:hAnsi="方正仿宋_GBK" w:eastAsia="方正仿宋_GBK" w:cs="方正仿宋_GBK"/>
          <w:color w:val="000000"/>
          <w:kern w:val="0"/>
          <w:sz w:val="32"/>
          <w:szCs w:val="32"/>
          <w:lang w:val="en-US" w:eastAsia="zh-CN" w:bidi="ar-SA"/>
        </w:rPr>
      </w:pPr>
      <w:r>
        <w:rPr>
          <w:rFonts w:hint="default" w:ascii="方正仿宋_GBK" w:hAnsi="方正仿宋_GBK" w:eastAsia="方正仿宋_GBK" w:cs="方正仿宋_GBK"/>
          <w:color w:val="000000"/>
          <w:kern w:val="0"/>
          <w:sz w:val="32"/>
          <w:szCs w:val="32"/>
          <w:lang w:val="en-US" w:eastAsia="zh-CN" w:bidi="ar-SA"/>
        </w:rPr>
        <w:t>废标后，采购人应当将废标理由通知所有</w:t>
      </w:r>
      <w:r>
        <w:rPr>
          <w:rFonts w:hint="eastAsia" w:ascii="方正仿宋_GBK" w:hAnsi="方正仿宋_GBK" w:eastAsia="方正仿宋_GBK" w:cs="方正仿宋_GBK"/>
          <w:color w:val="000000"/>
          <w:kern w:val="0"/>
          <w:sz w:val="32"/>
          <w:szCs w:val="32"/>
          <w:lang w:val="en-US" w:eastAsia="zh-CN" w:bidi="ar-SA"/>
        </w:rPr>
        <w:t>投标人</w:t>
      </w:r>
      <w:r>
        <w:rPr>
          <w:rFonts w:hint="default" w:ascii="方正仿宋_GBK" w:hAnsi="方正仿宋_GBK" w:eastAsia="方正仿宋_GBK" w:cs="方正仿宋_GBK"/>
          <w:color w:val="000000"/>
          <w:kern w:val="0"/>
          <w:sz w:val="32"/>
          <w:szCs w:val="32"/>
          <w:lang w:val="en-US" w:eastAsia="zh-CN" w:bidi="ar-SA"/>
        </w:rPr>
        <w:t>。</w:t>
      </w:r>
    </w:p>
    <w:p>
      <w:pPr>
        <w:adjustRightInd w:val="0"/>
        <w:ind w:firstLine="640" w:firstLineChars="200"/>
        <w:textAlignment w:val="baseline"/>
        <w:rPr>
          <w:rFonts w:hint="eastAsia" w:ascii="方正黑体_GBK" w:hAnsi="方正黑体_GBK" w:eastAsia="方正黑体_GBK" w:cs="方正黑体_GBK"/>
          <w:color w:val="000000"/>
          <w:kern w:val="0"/>
          <w:sz w:val="32"/>
          <w:szCs w:val="32"/>
          <w:lang w:val="en-US" w:eastAsia="zh-CN"/>
        </w:rPr>
      </w:pPr>
      <w:r>
        <w:rPr>
          <w:rFonts w:hint="eastAsia" w:ascii="方正黑体_GBK" w:hAnsi="方正黑体_GBK" w:eastAsia="方正黑体_GBK" w:cs="方正黑体_GBK"/>
          <w:color w:val="000000"/>
          <w:kern w:val="0"/>
          <w:sz w:val="32"/>
          <w:szCs w:val="32"/>
          <w:lang w:val="en-US" w:eastAsia="zh-CN"/>
        </w:rPr>
        <w:t>六、投标人参与人员</w:t>
      </w:r>
    </w:p>
    <w:p>
      <w:pPr>
        <w:ind w:firstLine="640" w:firstLineChars="200"/>
        <w:jc w:val="both"/>
        <w:rPr>
          <w:rFonts w:hint="eastAsia"/>
          <w:lang w:val="en-US" w:eastAsia="zh-CN"/>
        </w:rPr>
      </w:pPr>
      <w:r>
        <w:rPr>
          <w:rFonts w:hint="eastAsia" w:ascii="方正仿宋_GBK" w:hAnsi="方正仿宋_GBK" w:eastAsia="方正仿宋_GBK" w:cs="方正仿宋_GBK"/>
          <w:color w:val="000000"/>
          <w:kern w:val="0"/>
          <w:sz w:val="32"/>
          <w:szCs w:val="32"/>
          <w:lang w:val="en-US" w:eastAsia="zh-CN" w:bidi="ar-SA"/>
        </w:rPr>
        <w:t>各个投标人应当派1-2名代表参与谈判，至少1人应为法定代表人或具有法定代表人授权委托书的授权代表。</w:t>
      </w:r>
    </w:p>
    <w:p>
      <w:pPr>
        <w:adjustRightInd w:val="0"/>
        <w:ind w:firstLine="640" w:firstLineChars="200"/>
        <w:textAlignment w:val="baseline"/>
        <w:rPr>
          <w:rFonts w:hint="eastAsia" w:ascii="方正黑体_GBK" w:hAnsi="方正黑体_GBK" w:eastAsia="方正黑体_GBK" w:cs="方正黑体_GBK"/>
          <w:color w:val="000000"/>
          <w:kern w:val="0"/>
          <w:sz w:val="32"/>
          <w:szCs w:val="32"/>
          <w:lang w:val="en-US" w:eastAsia="zh-CN"/>
        </w:rPr>
      </w:pPr>
      <w:bookmarkStart w:id="4" w:name="_Toc79408336"/>
      <w:bookmarkStart w:id="5" w:name="_Toc20368"/>
      <w:bookmarkStart w:id="6" w:name="_Toc10966"/>
      <w:bookmarkStart w:id="7" w:name="_Toc18360"/>
      <w:r>
        <w:rPr>
          <w:rFonts w:hint="eastAsia" w:ascii="方正黑体_GBK" w:hAnsi="方正黑体_GBK" w:eastAsia="方正黑体_GBK" w:cs="方正黑体_GBK"/>
          <w:color w:val="000000"/>
          <w:kern w:val="0"/>
          <w:sz w:val="32"/>
          <w:szCs w:val="32"/>
          <w:lang w:val="en-US" w:eastAsia="zh-CN"/>
        </w:rPr>
        <w:t>七、成交投标人的确认和变更</w:t>
      </w:r>
      <w:bookmarkEnd w:id="4"/>
      <w:bookmarkEnd w:id="5"/>
      <w:bookmarkEnd w:id="6"/>
      <w:bookmarkEnd w:id="7"/>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（一）成交投标人的确认</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采购人从评审报告提出的成交候选投标人中，按照得分排序由高到低的原则确定成交投标人。</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（二）成交投标人的变更</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1、成交投标人因不可抗力或者自身原因不能履行合同的，应书面提出终止履行合同，采购人重新组织招标。</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r>
        <w:rPr>
          <w:rFonts w:hint="eastAsia" w:ascii="方正仿宋_GBK" w:hAnsi="方正仿宋_GBK" w:eastAsia="方正仿宋_GBK" w:cs="方正仿宋_GBK"/>
          <w:color w:val="000000"/>
          <w:kern w:val="0"/>
          <w:sz w:val="32"/>
          <w:szCs w:val="32"/>
          <w:lang w:val="en-US" w:eastAsia="zh-CN" w:bidi="ar-SA"/>
        </w:rPr>
        <w:t>2、成交投标人无充分理由放弃成交的，采购人将相关情况报财政部门，按相关规定进行处理。</w:t>
      </w:r>
    </w:p>
    <w:p>
      <w:pPr>
        <w:ind w:firstLine="640" w:firstLineChars="200"/>
        <w:jc w:val="both"/>
        <w:rPr>
          <w:rFonts w:hint="eastAsia" w:ascii="方正仿宋_GBK" w:hAnsi="方正仿宋_GBK" w:eastAsia="方正仿宋_GBK" w:cs="方正仿宋_GBK"/>
          <w:color w:val="000000"/>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0CFD13"/>
    <w:multiLevelType w:val="singleLevel"/>
    <w:tmpl w:val="490CFD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8D304E"/>
    <w:rsid w:val="04676257"/>
    <w:rsid w:val="17B27998"/>
    <w:rsid w:val="36A41712"/>
    <w:rsid w:val="381860E6"/>
    <w:rsid w:val="38334737"/>
    <w:rsid w:val="3E8D304E"/>
    <w:rsid w:val="415F6D1F"/>
    <w:rsid w:val="43D70D48"/>
    <w:rsid w:val="625E3F55"/>
    <w:rsid w:val="67834952"/>
    <w:rsid w:val="67D07D9B"/>
    <w:rsid w:val="707F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420"/>
    </w:pPr>
    <w:rPr>
      <w:rFonts w:ascii="宋体" w:hAnsi="宋体"/>
      <w:sz w:val="24"/>
    </w:rPr>
  </w:style>
  <w:style w:type="paragraph" w:styleId="3">
    <w:name w:val="Body Text"/>
    <w:basedOn w:val="1"/>
    <w:qFormat/>
    <w:uiPriority w:val="0"/>
    <w:rPr>
      <w:rFonts w:ascii="仿宋_GB2312" w:eastAsia="仿宋_GB2312"/>
      <w:sz w:val="32"/>
    </w:rPr>
  </w:style>
  <w:style w:type="character" w:styleId="6">
    <w:name w:val="Strong"/>
    <w:basedOn w:val="5"/>
    <w:qFormat/>
    <w:uiPriority w:val="0"/>
    <w:rPr>
      <w:b/>
      <w:bCs/>
      <w:shd w:val="clear" w:fill="000000"/>
    </w:rPr>
  </w:style>
  <w:style w:type="character" w:styleId="7">
    <w:name w:val="FollowedHyperlink"/>
    <w:basedOn w:val="5"/>
    <w:qFormat/>
    <w:uiPriority w:val="0"/>
    <w:rPr>
      <w:color w:val="338DE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38DE6"/>
      <w:u w:val="none"/>
    </w:rPr>
  </w:style>
  <w:style w:type="character" w:styleId="12">
    <w:name w:val="HTML Code"/>
    <w:basedOn w:val="5"/>
    <w:qFormat/>
    <w:uiPriority w:val="0"/>
    <w:rPr>
      <w:rFonts w:hint="default" w:ascii="serif" w:hAnsi="serif" w:eastAsia="serif" w:cs="serif"/>
      <w:sz w:val="21"/>
      <w:szCs w:val="21"/>
    </w:rPr>
  </w:style>
  <w:style w:type="character" w:styleId="13">
    <w:name w:val="HTML Cite"/>
    <w:basedOn w:val="5"/>
    <w:qFormat/>
    <w:uiPriority w:val="0"/>
  </w:style>
  <w:style w:type="character" w:styleId="14">
    <w:name w:val="HTML Keyboard"/>
    <w:basedOn w:val="5"/>
    <w:qFormat/>
    <w:uiPriority w:val="0"/>
    <w:rPr>
      <w:rFonts w:ascii="serif" w:hAnsi="serif" w:eastAsia="serif" w:cs="serif"/>
      <w:sz w:val="21"/>
      <w:szCs w:val="21"/>
    </w:rPr>
  </w:style>
  <w:style w:type="character" w:styleId="15">
    <w:name w:val="HTML Sample"/>
    <w:basedOn w:val="5"/>
    <w:qFormat/>
    <w:uiPriority w:val="0"/>
    <w:rPr>
      <w:rFonts w:hint="default" w:ascii="serif" w:hAnsi="serif" w:eastAsia="serif" w:cs="serif"/>
      <w:sz w:val="21"/>
      <w:szCs w:val="21"/>
    </w:rPr>
  </w:style>
  <w:style w:type="character" w:customStyle="1" w:styleId="16">
    <w:name w:val="fontborder"/>
    <w:basedOn w:val="5"/>
    <w:qFormat/>
    <w:uiPriority w:val="0"/>
    <w:rPr>
      <w:bdr w:val="single" w:color="000000" w:sz="4" w:space="0"/>
    </w:rPr>
  </w:style>
  <w:style w:type="character" w:customStyle="1" w:styleId="17">
    <w:name w:val="fontstrikethrough"/>
    <w:basedOn w:val="5"/>
    <w:qFormat/>
    <w:uiPriority w:val="0"/>
    <w:rPr>
      <w:strik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2021-08-13T06:45:00Z</dcterms:created>
  <dc:creator>吉</dc:creator>
  <cp:lastModifiedBy>吉</cp:lastModifiedBy>
  <dcterms:modified xsi:type="dcterms:W3CDTF">2021-09-15T01:08:01Z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71330BE34A9F4D4A9B6555E79D70E324</vt:lpwstr>
  </property>
</Properties>
</file>